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0" w:rsidRPr="000D637C" w:rsidRDefault="003C2710" w:rsidP="00181E6B">
      <w:pPr>
        <w:pStyle w:val="Nadpis1"/>
        <w:spacing w:before="0" w:beforeAutospacing="0" w:after="0" w:afterAutospacing="0"/>
        <w:jc w:val="center"/>
        <w:rPr>
          <w:color w:val="365F91" w:themeColor="accent1" w:themeShade="BF"/>
          <w:sz w:val="44"/>
          <w:szCs w:val="44"/>
        </w:rPr>
      </w:pPr>
      <w:r w:rsidRPr="000D637C">
        <w:rPr>
          <w:color w:val="365F91" w:themeColor="accent1" w:themeShade="BF"/>
          <w:sz w:val="44"/>
          <w:szCs w:val="44"/>
        </w:rPr>
        <w:t xml:space="preserve">Spoločnosť </w:t>
      </w:r>
      <w:proofErr w:type="spellStart"/>
      <w:r w:rsidR="00B9558C" w:rsidRPr="00B9558C">
        <w:rPr>
          <w:color w:val="365F91" w:themeColor="accent1" w:themeShade="BF"/>
          <w:sz w:val="44"/>
          <w:szCs w:val="44"/>
        </w:rPr>
        <w:t>HEPPiApple</w:t>
      </w:r>
      <w:proofErr w:type="spellEnd"/>
      <w:r w:rsidR="00B9558C" w:rsidRPr="00B9558C">
        <w:rPr>
          <w:color w:val="365F91" w:themeColor="accent1" w:themeShade="BF"/>
          <w:sz w:val="44"/>
          <w:szCs w:val="44"/>
        </w:rPr>
        <w:t xml:space="preserve"> s. r. o. </w:t>
      </w:r>
      <w:r w:rsidRPr="000D637C">
        <w:rPr>
          <w:color w:val="365F91" w:themeColor="accent1" w:themeShade="BF"/>
          <w:sz w:val="44"/>
          <w:szCs w:val="44"/>
        </w:rPr>
        <w:t>realizuje projekt s názvom</w:t>
      </w:r>
    </w:p>
    <w:p w:rsidR="00181E6B" w:rsidRPr="000D637C" w:rsidRDefault="003C2710" w:rsidP="00181E6B">
      <w:pPr>
        <w:pStyle w:val="Nadpis1"/>
        <w:spacing w:before="0" w:beforeAutospacing="0" w:after="0" w:afterAutospacing="0"/>
        <w:jc w:val="center"/>
        <w:rPr>
          <w:color w:val="365F91" w:themeColor="accent1" w:themeShade="BF"/>
          <w:sz w:val="44"/>
          <w:szCs w:val="44"/>
        </w:rPr>
      </w:pPr>
      <w:r w:rsidRPr="000D637C">
        <w:rPr>
          <w:color w:val="365F91" w:themeColor="accent1" w:themeShade="BF"/>
          <w:sz w:val="44"/>
          <w:szCs w:val="44"/>
        </w:rPr>
        <w:t>„</w:t>
      </w:r>
      <w:r w:rsidR="00B9558C" w:rsidRPr="00B9558C">
        <w:rPr>
          <w:color w:val="365F91" w:themeColor="accent1" w:themeShade="BF"/>
          <w:sz w:val="44"/>
          <w:szCs w:val="44"/>
        </w:rPr>
        <w:t xml:space="preserve">Rozvoj podnikania v spoločnosti </w:t>
      </w:r>
      <w:proofErr w:type="spellStart"/>
      <w:r w:rsidR="00B9558C" w:rsidRPr="00B9558C">
        <w:rPr>
          <w:color w:val="365F91" w:themeColor="accent1" w:themeShade="BF"/>
          <w:sz w:val="44"/>
          <w:szCs w:val="44"/>
        </w:rPr>
        <w:t>HeppiApple</w:t>
      </w:r>
      <w:proofErr w:type="spellEnd"/>
      <w:r w:rsidR="00B9558C" w:rsidRPr="00B9558C">
        <w:rPr>
          <w:color w:val="365F91" w:themeColor="accent1" w:themeShade="BF"/>
          <w:sz w:val="44"/>
          <w:szCs w:val="44"/>
        </w:rPr>
        <w:t xml:space="preserve"> s.r.o.</w:t>
      </w:r>
      <w:r w:rsidRPr="000D637C">
        <w:rPr>
          <w:color w:val="365F91" w:themeColor="accent1" w:themeShade="BF"/>
          <w:sz w:val="44"/>
          <w:szCs w:val="44"/>
        </w:rPr>
        <w:t>“</w:t>
      </w:r>
    </w:p>
    <w:p w:rsidR="00181E6B" w:rsidRDefault="00181E6B" w:rsidP="00181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</w:p>
    <w:p w:rsidR="00433FDC" w:rsidRDefault="003C2710" w:rsidP="00433F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181E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Profil spoločnosti a cieľ </w:t>
      </w:r>
      <w:r w:rsidR="00181E6B" w:rsidRPr="00181E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projektu</w:t>
      </w:r>
      <w:r w:rsidRPr="00181E6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:</w:t>
      </w:r>
    </w:p>
    <w:p w:rsidR="00433FDC" w:rsidRPr="00433FDC" w:rsidRDefault="00433FDC" w:rsidP="00433F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</w:p>
    <w:p w:rsidR="00B9558C" w:rsidRDefault="00B9558C">
      <w:pPr>
        <w:rPr>
          <w:color w:val="000000"/>
        </w:rPr>
      </w:pPr>
      <w:r>
        <w:rPr>
          <w:color w:val="000000"/>
        </w:rPr>
        <w:t xml:space="preserve">Spoločnosť </w:t>
      </w:r>
      <w:proofErr w:type="spellStart"/>
      <w:r>
        <w:rPr>
          <w:color w:val="000000"/>
        </w:rPr>
        <w:t>HEPPiApple</w:t>
      </w:r>
      <w:proofErr w:type="spellEnd"/>
      <w:r>
        <w:rPr>
          <w:color w:val="000000"/>
        </w:rPr>
        <w:t xml:space="preserve"> s.r.o. sa v súčasnosti zaoberá poskytovaním reštauračných služieb. Cieľom projektu je zvýšiť konkurencieschopnosť spoločnosti </w:t>
      </w:r>
      <w:proofErr w:type="spellStart"/>
      <w:r>
        <w:rPr>
          <w:color w:val="000000"/>
        </w:rPr>
        <w:t>HEPPiApple</w:t>
      </w:r>
      <w:proofErr w:type="spellEnd"/>
      <w:r>
        <w:rPr>
          <w:color w:val="000000"/>
        </w:rPr>
        <w:t xml:space="preserve"> s.r.o. prostredníctvom rozvoja podnikania, ktoré bude realizované zavedením novej inovatívnej technológie, ktorá zabezpečí spoločnosti inovatívny výrobný proces v oblasti pekárenskej výroby. Predmetná inovácia v spoločnosti bude  naplnená obstaraním novej inovatívnej technológie a jej zavedením do výroby pre prípravu jedál, ktoré sú založené a pripravované na princípe </w:t>
      </w:r>
      <w:proofErr w:type="spellStart"/>
      <w:r>
        <w:rPr>
          <w:color w:val="000000"/>
        </w:rPr>
        <w:t>metabolic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balance</w:t>
      </w:r>
      <w:proofErr w:type="spellEnd"/>
      <w:r>
        <w:rPr>
          <w:color w:val="000000"/>
        </w:rPr>
        <w:t>. Obstaranie novej inovatívnej technológie zabezpečí spoločnosti upevnenie jej postavenia na trhu ako aj zvýšenie  jeho konkurencieschopnosti. Ďalším prínosom obstaranej technológie bude zvýšenie objemu produkcie, kvality, rýchlosti, efektívnosti a pružnosti pri príprave jedál s ohľadom na ochranu životného prostredia. Kľúčovou konkurenčnou výhodou spoločnosti je stav, že spoločnosť nebude odkázaná na dodávky surovín, produktov, polotovarov a jedál od dodávateľov , ale všetky uvedené súčasti výrobného procesu si spoločnosť bude môcť vyrobiť sama, čo do značnej miery pozitívne ovplyvní ziskovosť spoločnosti a udržateľnosť projektu.</w:t>
      </w:r>
    </w:p>
    <w:p w:rsidR="00216F2D" w:rsidRPr="00181E6B" w:rsidRDefault="00375C91">
      <w:pPr>
        <w:rPr>
          <w:rFonts w:ascii="Arial Narrow" w:hAnsi="Arial Narrow" w:cs="Times New Roman"/>
          <w:b/>
          <w:sz w:val="24"/>
          <w:szCs w:val="24"/>
        </w:rPr>
      </w:pPr>
      <w:r w:rsidRPr="00181E6B">
        <w:rPr>
          <w:rFonts w:ascii="Arial Narrow" w:hAnsi="Arial Narrow" w:cs="Times New Roman"/>
          <w:b/>
          <w:sz w:val="24"/>
          <w:szCs w:val="24"/>
        </w:rPr>
        <w:t>Maximálna výška Nenávratného finančného príspevku:</w:t>
      </w:r>
      <w:r w:rsidR="00E03100" w:rsidRPr="00181E6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A0029" w:rsidRPr="00EA0029">
        <w:rPr>
          <w:rFonts w:ascii="Arial Narrow" w:hAnsi="Arial Narrow" w:cs="Times New Roman"/>
          <w:b/>
          <w:sz w:val="24"/>
          <w:szCs w:val="24"/>
        </w:rPr>
        <w:t xml:space="preserve">169 221,14 </w:t>
      </w:r>
      <w:r w:rsidR="00E03100" w:rsidRPr="00181E6B">
        <w:rPr>
          <w:rFonts w:ascii="Arial Narrow" w:hAnsi="Arial Narrow" w:cs="Times New Roman"/>
          <w:b/>
          <w:sz w:val="24"/>
          <w:szCs w:val="24"/>
        </w:rPr>
        <w:t>€</w:t>
      </w:r>
    </w:p>
    <w:p w:rsidR="00181E6B" w:rsidRPr="00181E6B" w:rsidRDefault="00181E6B">
      <w:pPr>
        <w:rPr>
          <w:rFonts w:ascii="Arial Narrow" w:hAnsi="Arial Narrow" w:cs="Times New Roman"/>
          <w:b/>
          <w:sz w:val="24"/>
          <w:szCs w:val="24"/>
        </w:rPr>
      </w:pPr>
      <w:r w:rsidRPr="00181E6B">
        <w:rPr>
          <w:rFonts w:ascii="Arial Narrow" w:hAnsi="Arial Narrow" w:cs="Times New Roman"/>
          <w:b/>
          <w:sz w:val="24"/>
          <w:szCs w:val="24"/>
        </w:rPr>
        <w:t>Bližšie informácie o podpore z Európskej únie nájdete TU:</w:t>
      </w:r>
    </w:p>
    <w:p w:rsidR="00E03100" w:rsidRPr="00181E6B" w:rsidRDefault="007568E8">
      <w:pPr>
        <w:rPr>
          <w:rFonts w:ascii="Arial" w:hAnsi="Arial" w:cs="Arial"/>
          <w:sz w:val="24"/>
          <w:szCs w:val="24"/>
        </w:rPr>
      </w:pPr>
      <w:hyperlink r:id="rId6" w:history="1">
        <w:r w:rsidR="00E03100" w:rsidRPr="00181E6B">
          <w:rPr>
            <w:rStyle w:val="Hypertextovprepojenie"/>
            <w:rFonts w:ascii="Arial" w:hAnsi="Arial" w:cs="Arial"/>
            <w:sz w:val="24"/>
            <w:szCs w:val="24"/>
          </w:rPr>
          <w:t>www.opvai.sk</w:t>
        </w:r>
      </w:hyperlink>
      <w:r w:rsidR="00E03100" w:rsidRPr="00181E6B">
        <w:rPr>
          <w:rFonts w:ascii="Arial" w:hAnsi="Arial" w:cs="Arial"/>
          <w:sz w:val="24"/>
          <w:szCs w:val="24"/>
        </w:rPr>
        <w:t xml:space="preserve">            </w:t>
      </w:r>
    </w:p>
    <w:p w:rsidR="00E03100" w:rsidRPr="00181E6B" w:rsidRDefault="007568E8">
      <w:pPr>
        <w:rPr>
          <w:rFonts w:ascii="Arial" w:hAnsi="Arial" w:cs="Arial"/>
          <w:sz w:val="24"/>
          <w:szCs w:val="24"/>
        </w:rPr>
      </w:pPr>
      <w:hyperlink r:id="rId7" w:history="1">
        <w:r w:rsidR="00E03100" w:rsidRPr="00181E6B">
          <w:rPr>
            <w:rStyle w:val="Hypertextovprepojenie"/>
            <w:rFonts w:ascii="Arial" w:hAnsi="Arial" w:cs="Arial"/>
            <w:sz w:val="24"/>
            <w:szCs w:val="24"/>
          </w:rPr>
          <w:t>www.partnerskadohoda.gov.sk</w:t>
        </w:r>
      </w:hyperlink>
    </w:p>
    <w:p w:rsidR="00E03100" w:rsidRPr="00181E6B" w:rsidRDefault="00E03100" w:rsidP="00181E6B">
      <w:pPr>
        <w:jc w:val="center"/>
        <w:rPr>
          <w:rFonts w:ascii="Arial" w:hAnsi="Arial" w:cs="Arial"/>
          <w:b/>
          <w:sz w:val="24"/>
          <w:szCs w:val="24"/>
        </w:rPr>
      </w:pPr>
      <w:r w:rsidRPr="00181E6B">
        <w:rPr>
          <w:rFonts w:ascii="Arial" w:hAnsi="Arial" w:cs="Arial"/>
          <w:b/>
          <w:sz w:val="24"/>
          <w:szCs w:val="24"/>
        </w:rPr>
        <w:t>Tento projekt je financovaný zo zdrojov Európskej únie  z  Európskeho fondu regionálneho rozvoja z Operačného programu Výskum a inovácie</w:t>
      </w:r>
    </w:p>
    <w:p w:rsidR="00E03100" w:rsidRDefault="00E03100" w:rsidP="002430AE">
      <w:pPr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eastAsia="sk-SK"/>
        </w:rPr>
        <w:lastRenderedPageBreak/>
        <w:drawing>
          <wp:inline distT="0" distB="0" distL="0" distR="0">
            <wp:extent cx="2978421" cy="2322674"/>
            <wp:effectExtent l="19050" t="0" r="0" b="0"/>
            <wp:docPr id="1" name="Obrázok 1" descr="C:\Users\HP\AppData\Local\Temp\Rar$DRa3684.19172\LOGA EÚ ERDF www\EU_ERDF_ENG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Ra3684.19172\LOGA EÚ ERDF www\EU_ERDF_ENG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31" cy="23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E6B">
        <w:rPr>
          <w:rFonts w:ascii="Arial" w:hAnsi="Arial" w:cs="Arial"/>
          <w:noProof/>
          <w:sz w:val="13"/>
          <w:szCs w:val="13"/>
          <w:lang w:eastAsia="sk-SK"/>
        </w:rPr>
        <w:drawing>
          <wp:inline distT="0" distB="0" distL="0" distR="0">
            <wp:extent cx="7559675" cy="3168650"/>
            <wp:effectExtent l="19050" t="0" r="3175" b="0"/>
            <wp:docPr id="4" name="Obrázok 3" descr="C:\Users\HP\AppData\Local\Temp\Rar$DRa8144.32739\LOGA OPVaI\OPVaI_c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Rar$DRa8144.32739\LOGA OPVaI\OPVaI_ce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00" w:rsidRDefault="00E03100"/>
    <w:sectPr w:rsidR="00E03100" w:rsidSect="003C2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29" w:rsidRDefault="00EA0029" w:rsidP="00EA0029">
      <w:pPr>
        <w:spacing w:after="0" w:line="240" w:lineRule="auto"/>
      </w:pPr>
      <w:r>
        <w:separator/>
      </w:r>
    </w:p>
  </w:endnote>
  <w:endnote w:type="continuationSeparator" w:id="0">
    <w:p w:rsidR="00EA0029" w:rsidRDefault="00EA0029" w:rsidP="00E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29" w:rsidRDefault="00EA0029" w:rsidP="00EA0029">
      <w:pPr>
        <w:spacing w:after="0" w:line="240" w:lineRule="auto"/>
      </w:pPr>
      <w:r>
        <w:separator/>
      </w:r>
    </w:p>
  </w:footnote>
  <w:footnote w:type="continuationSeparator" w:id="0">
    <w:p w:rsidR="00EA0029" w:rsidRDefault="00EA0029" w:rsidP="00EA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10"/>
    <w:rsid w:val="00052EA1"/>
    <w:rsid w:val="000D637C"/>
    <w:rsid w:val="00181E6B"/>
    <w:rsid w:val="002430AE"/>
    <w:rsid w:val="00375C91"/>
    <w:rsid w:val="00396D0B"/>
    <w:rsid w:val="003C2710"/>
    <w:rsid w:val="00433FDC"/>
    <w:rsid w:val="004B4565"/>
    <w:rsid w:val="007568E8"/>
    <w:rsid w:val="00842385"/>
    <w:rsid w:val="00B9558C"/>
    <w:rsid w:val="00E03100"/>
    <w:rsid w:val="00EA0029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D0B"/>
  </w:style>
  <w:style w:type="paragraph" w:styleId="Nadpis1">
    <w:name w:val="heading 1"/>
    <w:basedOn w:val="Normlny"/>
    <w:link w:val="Nadpis1Char"/>
    <w:uiPriority w:val="9"/>
    <w:qFormat/>
    <w:rsid w:val="003C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27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31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10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0029"/>
  </w:style>
  <w:style w:type="paragraph" w:styleId="Pta">
    <w:name w:val="footer"/>
    <w:basedOn w:val="Normlny"/>
    <w:link w:val="PtaChar"/>
    <w:uiPriority w:val="99"/>
    <w:semiHidden/>
    <w:unhideWhenUsed/>
    <w:rsid w:val="00E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ai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2020-02-18T17:35:00Z</dcterms:created>
  <dcterms:modified xsi:type="dcterms:W3CDTF">2020-04-13T16:06:00Z</dcterms:modified>
</cp:coreProperties>
</file>